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 w:ascii="黑体" w:hAnsi="黑体" w:eastAsia="黑体" w:cs="黑体"/>
          <w:sz w:val="36"/>
          <w:szCs w:val="36"/>
        </w:rPr>
        <w:t>小学生食品安全十提示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</w:rPr>
        <w:t>　</w:t>
      </w:r>
      <w:r>
        <w:rPr>
          <w:rFonts w:hint="eastAsia" w:ascii="仿宋_GB2312" w:hAnsi="仿宋_GB2312" w:eastAsia="仿宋_GB2312" w:cs="仿宋_GB2312"/>
          <w:sz w:val="24"/>
          <w:szCs w:val="24"/>
        </w:rPr>
        <w:t>　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认真对待“有效期”和“保质期”;不购买过期产品，发现过期产品应向商店经营者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"http://www.xuexila.com/fanwen/baogao/" \t "http://www.xuexila.com/zhishi/anquan/_blank"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报告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>。如果包装食品在包装上标明的有效期内“变坏”或回家后发现包装破损，应退货并向零售商或食品加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"http://www.xuexila.com/chuangye/gongshang/" \t "http://www.xuexila.com/zhishi/anquan/_blank"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工商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>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假冒伪劣食品涉及到使用劣质、廉价原料来欺骗消费者并降低竞争成本。如发现销售假冒品牌，假冒标签的食品及被污染过的食品等应向有关机构检举揭发。检举揭发这些事件可以帮助当局查处不法商贩，防止此类事件重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生鲜食品特别是肉类、鱼类和其他海鲜应存放在冰箱底层，加工过的食品放在顶层。食品应包装或妥善盖好后储存。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不要将热食物放入冰箱，因为这样会使冰箱内温度升高。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将罐、瓶和包储存在干燥凉爽的地方并防范昆虫或鼠类等。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6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记住在准备食物和吃饭前一定洗手。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7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处理生鲜食物的用具使用后，处理已烹调过的食品前或处理打算生吃的食品前用具必须彻底清洗。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认真选择食品采购和就餐的地点。确保其人员、餐具和其他设施都干净整洁。这是反映餐馆、包括“幕后”设施，卫生标准的重要指标。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热食物应该很热，冷食物应该冰凉。避免食用任何在室温下保存2小时以上的食物。在会议、大型社交活动、室外活动等需要预先、大量准备食物或外部条件较差的情况下尤其需要特别注意。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　　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如果对水果和蔬菜等生鲜食品有怀疑，金科玉律是“煮食，烹调，削皮或扔掉”。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712B0"/>
    <w:rsid w:val="3D3712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2017-03-22T07:11:00Z</dcterms:created>
  <dc:creator>冰如</dc:creator>
  <cp:lastModifiedBy>冰如</cp:lastModifiedBy>
  <dcterms:modified xsi:type="dcterms:W3CDTF">2017-03-22T07:13:38Z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