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176" w:rsidRDefault="004C7176" w:rsidP="004C7176">
      <w:pPr>
        <w:widowControl/>
        <w:spacing w:before="100" w:beforeAutospacing="1" w:after="100" w:afterAutospacing="1"/>
        <w:jc w:val="center"/>
        <w:outlineLvl w:val="1"/>
        <w:rPr>
          <w:rFonts w:ascii="宋体" w:eastAsia="宋体" w:hAnsi="宋体" w:cs="宋体"/>
          <w:b/>
          <w:bCs/>
          <w:kern w:val="0"/>
          <w:sz w:val="36"/>
          <w:szCs w:val="36"/>
        </w:rPr>
      </w:pPr>
      <w:r w:rsidRPr="004C7176">
        <w:rPr>
          <w:rFonts w:ascii="宋体" w:eastAsia="宋体" w:hAnsi="宋体" w:cs="宋体"/>
          <w:b/>
          <w:bCs/>
          <w:kern w:val="0"/>
          <w:sz w:val="36"/>
          <w:szCs w:val="36"/>
        </w:rPr>
        <w:t>莆田市教师进修学院附属小学科技创新教育项目</w:t>
      </w:r>
    </w:p>
    <w:p w:rsidR="004C7176" w:rsidRPr="004C7176" w:rsidRDefault="004C7176" w:rsidP="004C7176">
      <w:pPr>
        <w:widowControl/>
        <w:spacing w:before="100" w:beforeAutospacing="1" w:after="100" w:afterAutospacing="1"/>
        <w:jc w:val="center"/>
        <w:outlineLvl w:val="1"/>
        <w:rPr>
          <w:rFonts w:ascii="宋体" w:eastAsia="宋体" w:hAnsi="宋体" w:cs="宋体"/>
          <w:b/>
          <w:bCs/>
          <w:kern w:val="0"/>
          <w:sz w:val="36"/>
          <w:szCs w:val="36"/>
        </w:rPr>
      </w:pPr>
      <w:r w:rsidRPr="004C7176">
        <w:rPr>
          <w:rFonts w:ascii="宋体" w:eastAsia="宋体" w:hAnsi="宋体" w:cs="宋体"/>
          <w:b/>
          <w:bCs/>
          <w:kern w:val="0"/>
          <w:sz w:val="36"/>
          <w:szCs w:val="36"/>
        </w:rPr>
        <w:t>竞争性谈判公告</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项目概况</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科技创新教育项目采购项目的潜在供应商应在莆田市城厢区龙桥街道荔城中大道2580号4楼获取采购文件，并于2022年10月17日 09点00分（北京时间）前提交响应文件。</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b/>
          <w:bCs/>
          <w:kern w:val="0"/>
          <w:sz w:val="24"/>
          <w:szCs w:val="24"/>
        </w:rPr>
        <w:t>一、项目基本情况</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项目编号：PTXC2022-J-1025</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项目名称：科技创新教育项目</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采购方式：竞争性谈判</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预算金额：25.0000000 万元（人民币）</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最高限价（如有）：25.0000000 万元（人民币）</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采购需求：</w:t>
      </w:r>
    </w:p>
    <w:tbl>
      <w:tblPr>
        <w:tblW w:w="5110"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3"/>
        <w:gridCol w:w="1119"/>
        <w:gridCol w:w="2073"/>
        <w:gridCol w:w="1038"/>
        <w:gridCol w:w="1038"/>
        <w:gridCol w:w="1038"/>
        <w:gridCol w:w="1038"/>
        <w:gridCol w:w="1240"/>
      </w:tblGrid>
      <w:tr w:rsidR="004C7176" w:rsidRPr="004C7176" w:rsidTr="004C7176">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4C7176" w:rsidRPr="004C7176" w:rsidRDefault="004C7176" w:rsidP="004C7176">
            <w:pPr>
              <w:widowControl/>
              <w:spacing w:line="400" w:lineRule="exact"/>
              <w:jc w:val="center"/>
              <w:rPr>
                <w:rFonts w:asciiTheme="minorEastAsia" w:hAnsiTheme="minorEastAsia" w:cs="宋体"/>
                <w:b/>
                <w:bCs/>
                <w:kern w:val="0"/>
                <w:sz w:val="24"/>
                <w:szCs w:val="24"/>
              </w:rPr>
            </w:pPr>
            <w:r w:rsidRPr="004C7176">
              <w:rPr>
                <w:rFonts w:asciiTheme="minorEastAsia" w:hAnsiTheme="minorEastAsia" w:cs="宋体"/>
                <w:b/>
                <w:bCs/>
                <w:kern w:val="0"/>
                <w:sz w:val="24"/>
                <w:szCs w:val="24"/>
              </w:rPr>
              <w:t>合同包</w:t>
            </w:r>
          </w:p>
        </w:tc>
        <w:tc>
          <w:tcPr>
            <w:tcW w:w="587" w:type="pct"/>
            <w:tcBorders>
              <w:top w:val="outset" w:sz="6" w:space="0" w:color="auto"/>
              <w:left w:val="outset" w:sz="6" w:space="0" w:color="auto"/>
              <w:bottom w:val="outset" w:sz="6" w:space="0" w:color="auto"/>
              <w:right w:val="outset" w:sz="6" w:space="0" w:color="auto"/>
            </w:tcBorders>
            <w:vAlign w:val="center"/>
            <w:hideMark/>
          </w:tcPr>
          <w:p w:rsidR="004C7176" w:rsidRPr="004C7176" w:rsidRDefault="004C7176" w:rsidP="004C7176">
            <w:pPr>
              <w:widowControl/>
              <w:spacing w:line="400" w:lineRule="exact"/>
              <w:jc w:val="center"/>
              <w:rPr>
                <w:rFonts w:asciiTheme="minorEastAsia" w:hAnsiTheme="minorEastAsia" w:cs="宋体"/>
                <w:b/>
                <w:bCs/>
                <w:kern w:val="0"/>
                <w:sz w:val="24"/>
                <w:szCs w:val="24"/>
              </w:rPr>
            </w:pPr>
            <w:r w:rsidRPr="004C7176">
              <w:rPr>
                <w:rFonts w:asciiTheme="minorEastAsia" w:hAnsiTheme="minorEastAsia" w:cs="宋体"/>
                <w:b/>
                <w:bCs/>
                <w:kern w:val="0"/>
                <w:sz w:val="24"/>
                <w:szCs w:val="24"/>
              </w:rPr>
              <w:t>品目号</w:t>
            </w:r>
          </w:p>
        </w:tc>
        <w:tc>
          <w:tcPr>
            <w:tcW w:w="1087" w:type="pct"/>
            <w:tcBorders>
              <w:top w:val="outset" w:sz="6" w:space="0" w:color="auto"/>
              <w:left w:val="outset" w:sz="6" w:space="0" w:color="auto"/>
              <w:bottom w:val="outset" w:sz="6" w:space="0" w:color="auto"/>
              <w:right w:val="outset" w:sz="6" w:space="0" w:color="auto"/>
            </w:tcBorders>
            <w:vAlign w:val="center"/>
            <w:hideMark/>
          </w:tcPr>
          <w:p w:rsidR="004C7176" w:rsidRPr="004C7176" w:rsidRDefault="004C7176" w:rsidP="004C7176">
            <w:pPr>
              <w:widowControl/>
              <w:spacing w:line="400" w:lineRule="exact"/>
              <w:jc w:val="center"/>
              <w:rPr>
                <w:rFonts w:asciiTheme="minorEastAsia" w:hAnsiTheme="minorEastAsia" w:cs="宋体"/>
                <w:b/>
                <w:bCs/>
                <w:kern w:val="0"/>
                <w:sz w:val="24"/>
                <w:szCs w:val="24"/>
              </w:rPr>
            </w:pPr>
            <w:r w:rsidRPr="004C7176">
              <w:rPr>
                <w:rFonts w:asciiTheme="minorEastAsia" w:hAnsiTheme="minorEastAsia" w:cs="宋体"/>
                <w:b/>
                <w:bCs/>
                <w:kern w:val="0"/>
                <w:sz w:val="24"/>
                <w:szCs w:val="24"/>
              </w:rPr>
              <w:t>采购标的</w:t>
            </w:r>
          </w:p>
        </w:tc>
        <w:tc>
          <w:tcPr>
            <w:tcW w:w="544" w:type="pct"/>
            <w:tcBorders>
              <w:top w:val="outset" w:sz="6" w:space="0" w:color="auto"/>
              <w:left w:val="outset" w:sz="6" w:space="0" w:color="auto"/>
              <w:bottom w:val="outset" w:sz="6" w:space="0" w:color="auto"/>
              <w:right w:val="outset" w:sz="6" w:space="0" w:color="auto"/>
            </w:tcBorders>
            <w:vAlign w:val="center"/>
            <w:hideMark/>
          </w:tcPr>
          <w:p w:rsidR="004C7176" w:rsidRPr="004C7176" w:rsidRDefault="004C7176" w:rsidP="004C7176">
            <w:pPr>
              <w:widowControl/>
              <w:spacing w:line="400" w:lineRule="exact"/>
              <w:jc w:val="center"/>
              <w:rPr>
                <w:rFonts w:asciiTheme="minorEastAsia" w:hAnsiTheme="minorEastAsia" w:cs="宋体"/>
                <w:b/>
                <w:bCs/>
                <w:kern w:val="0"/>
                <w:sz w:val="24"/>
                <w:szCs w:val="24"/>
              </w:rPr>
            </w:pPr>
            <w:r w:rsidRPr="004C7176">
              <w:rPr>
                <w:rFonts w:asciiTheme="minorEastAsia" w:hAnsiTheme="minorEastAsia" w:cs="宋体"/>
                <w:b/>
                <w:bCs/>
                <w:kern w:val="0"/>
                <w:sz w:val="24"/>
                <w:szCs w:val="24"/>
              </w:rPr>
              <w:t>数量</w:t>
            </w:r>
          </w:p>
        </w:tc>
        <w:tc>
          <w:tcPr>
            <w:tcW w:w="544" w:type="pct"/>
            <w:tcBorders>
              <w:top w:val="outset" w:sz="6" w:space="0" w:color="auto"/>
              <w:left w:val="outset" w:sz="6" w:space="0" w:color="auto"/>
              <w:bottom w:val="outset" w:sz="6" w:space="0" w:color="auto"/>
              <w:right w:val="outset" w:sz="6" w:space="0" w:color="auto"/>
            </w:tcBorders>
            <w:vAlign w:val="center"/>
            <w:hideMark/>
          </w:tcPr>
          <w:p w:rsidR="004C7176" w:rsidRPr="004C7176" w:rsidRDefault="004C7176" w:rsidP="004C7176">
            <w:pPr>
              <w:widowControl/>
              <w:spacing w:line="400" w:lineRule="exact"/>
              <w:jc w:val="center"/>
              <w:rPr>
                <w:rFonts w:asciiTheme="minorEastAsia" w:hAnsiTheme="minorEastAsia" w:cs="宋体"/>
                <w:b/>
                <w:bCs/>
                <w:kern w:val="0"/>
                <w:sz w:val="24"/>
                <w:szCs w:val="24"/>
              </w:rPr>
            </w:pPr>
            <w:r w:rsidRPr="004C7176">
              <w:rPr>
                <w:rFonts w:asciiTheme="minorEastAsia" w:hAnsiTheme="minorEastAsia" w:cs="宋体"/>
                <w:b/>
                <w:bCs/>
                <w:kern w:val="0"/>
                <w:sz w:val="24"/>
                <w:szCs w:val="24"/>
              </w:rPr>
              <w:t>品目号预算</w:t>
            </w:r>
          </w:p>
        </w:tc>
        <w:tc>
          <w:tcPr>
            <w:tcW w:w="544" w:type="pct"/>
            <w:tcBorders>
              <w:top w:val="outset" w:sz="6" w:space="0" w:color="auto"/>
              <w:left w:val="outset" w:sz="6" w:space="0" w:color="auto"/>
              <w:bottom w:val="outset" w:sz="6" w:space="0" w:color="auto"/>
              <w:right w:val="outset" w:sz="6" w:space="0" w:color="auto"/>
            </w:tcBorders>
            <w:vAlign w:val="center"/>
            <w:hideMark/>
          </w:tcPr>
          <w:p w:rsidR="004C7176" w:rsidRPr="004C7176" w:rsidRDefault="004C7176" w:rsidP="004C7176">
            <w:pPr>
              <w:widowControl/>
              <w:spacing w:line="400" w:lineRule="exact"/>
              <w:jc w:val="center"/>
              <w:rPr>
                <w:rFonts w:asciiTheme="minorEastAsia" w:hAnsiTheme="minorEastAsia" w:cs="宋体"/>
                <w:b/>
                <w:bCs/>
                <w:kern w:val="0"/>
                <w:sz w:val="24"/>
                <w:szCs w:val="24"/>
              </w:rPr>
            </w:pPr>
            <w:r w:rsidRPr="004C7176">
              <w:rPr>
                <w:rFonts w:asciiTheme="minorEastAsia" w:hAnsiTheme="minorEastAsia" w:cs="宋体"/>
                <w:b/>
                <w:bCs/>
                <w:kern w:val="0"/>
                <w:sz w:val="24"/>
                <w:szCs w:val="24"/>
              </w:rPr>
              <w:t>允许进口</w:t>
            </w:r>
          </w:p>
        </w:tc>
        <w:tc>
          <w:tcPr>
            <w:tcW w:w="544" w:type="pct"/>
            <w:tcBorders>
              <w:top w:val="outset" w:sz="6" w:space="0" w:color="auto"/>
              <w:left w:val="outset" w:sz="6" w:space="0" w:color="auto"/>
              <w:bottom w:val="outset" w:sz="6" w:space="0" w:color="auto"/>
              <w:right w:val="outset" w:sz="6" w:space="0" w:color="auto"/>
            </w:tcBorders>
            <w:vAlign w:val="center"/>
            <w:hideMark/>
          </w:tcPr>
          <w:p w:rsidR="004C7176" w:rsidRPr="004C7176" w:rsidRDefault="004C7176" w:rsidP="004C7176">
            <w:pPr>
              <w:widowControl/>
              <w:spacing w:line="400" w:lineRule="exact"/>
              <w:jc w:val="center"/>
              <w:rPr>
                <w:rFonts w:asciiTheme="minorEastAsia" w:hAnsiTheme="minorEastAsia" w:cs="宋体"/>
                <w:b/>
                <w:bCs/>
                <w:kern w:val="0"/>
                <w:sz w:val="24"/>
                <w:szCs w:val="24"/>
              </w:rPr>
            </w:pPr>
            <w:r w:rsidRPr="004C7176">
              <w:rPr>
                <w:rFonts w:asciiTheme="minorEastAsia" w:hAnsiTheme="minorEastAsia" w:cs="宋体"/>
                <w:b/>
                <w:bCs/>
                <w:kern w:val="0"/>
                <w:sz w:val="24"/>
                <w:szCs w:val="24"/>
              </w:rPr>
              <w:t>合同包预算</w:t>
            </w:r>
          </w:p>
        </w:tc>
        <w:tc>
          <w:tcPr>
            <w:tcW w:w="650" w:type="pct"/>
            <w:tcBorders>
              <w:top w:val="outset" w:sz="6" w:space="0" w:color="auto"/>
              <w:left w:val="outset" w:sz="6" w:space="0" w:color="auto"/>
              <w:bottom w:val="outset" w:sz="6" w:space="0" w:color="auto"/>
              <w:right w:val="outset" w:sz="6" w:space="0" w:color="auto"/>
            </w:tcBorders>
            <w:vAlign w:val="center"/>
            <w:hideMark/>
          </w:tcPr>
          <w:p w:rsidR="004C7176" w:rsidRPr="004C7176" w:rsidRDefault="004C7176" w:rsidP="004C7176">
            <w:pPr>
              <w:widowControl/>
              <w:spacing w:line="400" w:lineRule="exact"/>
              <w:jc w:val="center"/>
              <w:rPr>
                <w:rFonts w:asciiTheme="minorEastAsia" w:hAnsiTheme="minorEastAsia" w:cs="宋体"/>
                <w:b/>
                <w:bCs/>
                <w:kern w:val="0"/>
                <w:sz w:val="24"/>
                <w:szCs w:val="24"/>
              </w:rPr>
            </w:pPr>
            <w:r w:rsidRPr="004C7176">
              <w:rPr>
                <w:rFonts w:asciiTheme="minorEastAsia" w:hAnsiTheme="minorEastAsia" w:cs="宋体"/>
                <w:b/>
                <w:bCs/>
                <w:kern w:val="0"/>
                <w:sz w:val="24"/>
                <w:szCs w:val="24"/>
              </w:rPr>
              <w:t>谈判保证金</w:t>
            </w:r>
          </w:p>
        </w:tc>
      </w:tr>
      <w:tr w:rsidR="004C7176" w:rsidRPr="004C7176" w:rsidTr="004C7176">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4C7176" w:rsidRPr="004C7176" w:rsidRDefault="004C7176" w:rsidP="004C7176">
            <w:pPr>
              <w:widowControl/>
              <w:spacing w:line="400" w:lineRule="exact"/>
              <w:jc w:val="center"/>
              <w:rPr>
                <w:rFonts w:asciiTheme="minorEastAsia" w:hAnsiTheme="minorEastAsia" w:cs="宋体"/>
                <w:b/>
                <w:bCs/>
                <w:kern w:val="0"/>
                <w:sz w:val="24"/>
                <w:szCs w:val="24"/>
              </w:rPr>
            </w:pPr>
            <w:r w:rsidRPr="004C7176">
              <w:rPr>
                <w:rFonts w:asciiTheme="minorEastAsia" w:hAnsiTheme="minorEastAsia" w:cs="宋体"/>
                <w:b/>
                <w:bCs/>
                <w:kern w:val="0"/>
                <w:sz w:val="24"/>
                <w:szCs w:val="24"/>
              </w:rPr>
              <w:t>1</w:t>
            </w:r>
          </w:p>
        </w:tc>
        <w:tc>
          <w:tcPr>
            <w:tcW w:w="587" w:type="pct"/>
            <w:tcBorders>
              <w:top w:val="outset" w:sz="6" w:space="0" w:color="auto"/>
              <w:left w:val="outset" w:sz="6" w:space="0" w:color="auto"/>
              <w:bottom w:val="outset" w:sz="6" w:space="0" w:color="auto"/>
              <w:right w:val="outset" w:sz="6" w:space="0" w:color="auto"/>
            </w:tcBorders>
            <w:vAlign w:val="center"/>
            <w:hideMark/>
          </w:tcPr>
          <w:p w:rsidR="004C7176" w:rsidRPr="004C7176" w:rsidRDefault="004C7176" w:rsidP="004C7176">
            <w:pPr>
              <w:widowControl/>
              <w:spacing w:line="400" w:lineRule="exact"/>
              <w:jc w:val="center"/>
              <w:rPr>
                <w:rFonts w:asciiTheme="minorEastAsia" w:hAnsiTheme="minorEastAsia" w:cs="宋体"/>
                <w:b/>
                <w:bCs/>
                <w:kern w:val="0"/>
                <w:sz w:val="24"/>
                <w:szCs w:val="24"/>
              </w:rPr>
            </w:pPr>
            <w:r w:rsidRPr="004C7176">
              <w:rPr>
                <w:rFonts w:asciiTheme="minorEastAsia" w:hAnsiTheme="minorEastAsia" w:cs="宋体"/>
                <w:b/>
                <w:bCs/>
                <w:kern w:val="0"/>
                <w:sz w:val="24"/>
                <w:szCs w:val="24"/>
              </w:rPr>
              <w:t>1-1</w:t>
            </w:r>
          </w:p>
        </w:tc>
        <w:tc>
          <w:tcPr>
            <w:tcW w:w="1087" w:type="pct"/>
            <w:tcBorders>
              <w:top w:val="outset" w:sz="6" w:space="0" w:color="auto"/>
              <w:left w:val="outset" w:sz="6" w:space="0" w:color="auto"/>
              <w:bottom w:val="outset" w:sz="6" w:space="0" w:color="auto"/>
              <w:right w:val="outset" w:sz="6" w:space="0" w:color="auto"/>
            </w:tcBorders>
            <w:vAlign w:val="center"/>
            <w:hideMark/>
          </w:tcPr>
          <w:p w:rsidR="004C7176" w:rsidRPr="004C7176" w:rsidRDefault="004C7176" w:rsidP="004C7176">
            <w:pPr>
              <w:widowControl/>
              <w:spacing w:line="400" w:lineRule="exact"/>
              <w:jc w:val="center"/>
              <w:rPr>
                <w:rFonts w:asciiTheme="minorEastAsia" w:hAnsiTheme="minorEastAsia" w:cs="宋体"/>
                <w:b/>
                <w:bCs/>
                <w:kern w:val="0"/>
                <w:sz w:val="24"/>
                <w:szCs w:val="24"/>
              </w:rPr>
            </w:pPr>
            <w:r w:rsidRPr="004C7176">
              <w:rPr>
                <w:rFonts w:asciiTheme="minorEastAsia" w:hAnsiTheme="minorEastAsia" w:cs="宋体"/>
                <w:b/>
                <w:bCs/>
                <w:kern w:val="0"/>
                <w:sz w:val="24"/>
                <w:szCs w:val="24"/>
              </w:rPr>
              <w:t>科技创新教育项目</w:t>
            </w:r>
          </w:p>
        </w:tc>
        <w:tc>
          <w:tcPr>
            <w:tcW w:w="544" w:type="pct"/>
            <w:tcBorders>
              <w:top w:val="outset" w:sz="6" w:space="0" w:color="auto"/>
              <w:left w:val="outset" w:sz="6" w:space="0" w:color="auto"/>
              <w:bottom w:val="outset" w:sz="6" w:space="0" w:color="auto"/>
              <w:right w:val="outset" w:sz="6" w:space="0" w:color="auto"/>
            </w:tcBorders>
            <w:vAlign w:val="center"/>
            <w:hideMark/>
          </w:tcPr>
          <w:p w:rsidR="004C7176" w:rsidRPr="004C7176" w:rsidRDefault="004C7176" w:rsidP="004C7176">
            <w:pPr>
              <w:widowControl/>
              <w:spacing w:line="400" w:lineRule="exact"/>
              <w:jc w:val="center"/>
              <w:rPr>
                <w:rFonts w:asciiTheme="minorEastAsia" w:hAnsiTheme="minorEastAsia" w:cs="宋体"/>
                <w:b/>
                <w:bCs/>
                <w:kern w:val="0"/>
                <w:sz w:val="24"/>
                <w:szCs w:val="24"/>
              </w:rPr>
            </w:pPr>
            <w:r w:rsidRPr="004C7176">
              <w:rPr>
                <w:rFonts w:asciiTheme="minorEastAsia" w:hAnsiTheme="minorEastAsia" w:cs="宋体"/>
                <w:b/>
                <w:bCs/>
                <w:kern w:val="0"/>
                <w:sz w:val="24"/>
                <w:szCs w:val="24"/>
              </w:rPr>
              <w:t>1批</w:t>
            </w:r>
          </w:p>
        </w:tc>
        <w:tc>
          <w:tcPr>
            <w:tcW w:w="544" w:type="pct"/>
            <w:tcBorders>
              <w:top w:val="outset" w:sz="6" w:space="0" w:color="auto"/>
              <w:left w:val="outset" w:sz="6" w:space="0" w:color="auto"/>
              <w:bottom w:val="outset" w:sz="6" w:space="0" w:color="auto"/>
              <w:right w:val="outset" w:sz="6" w:space="0" w:color="auto"/>
            </w:tcBorders>
            <w:vAlign w:val="center"/>
            <w:hideMark/>
          </w:tcPr>
          <w:p w:rsidR="004C7176" w:rsidRPr="004C7176" w:rsidRDefault="004C7176" w:rsidP="004C7176">
            <w:pPr>
              <w:widowControl/>
              <w:spacing w:line="400" w:lineRule="exact"/>
              <w:jc w:val="center"/>
              <w:rPr>
                <w:rFonts w:asciiTheme="minorEastAsia" w:hAnsiTheme="minorEastAsia" w:cs="宋体"/>
                <w:b/>
                <w:bCs/>
                <w:kern w:val="0"/>
                <w:sz w:val="24"/>
                <w:szCs w:val="24"/>
              </w:rPr>
            </w:pPr>
            <w:r w:rsidRPr="004C7176">
              <w:rPr>
                <w:rFonts w:asciiTheme="minorEastAsia" w:hAnsiTheme="minorEastAsia" w:cs="宋体"/>
                <w:b/>
                <w:bCs/>
                <w:kern w:val="0"/>
                <w:sz w:val="24"/>
                <w:szCs w:val="24"/>
              </w:rPr>
              <w:t>250000元</w:t>
            </w:r>
          </w:p>
        </w:tc>
        <w:tc>
          <w:tcPr>
            <w:tcW w:w="544" w:type="pct"/>
            <w:tcBorders>
              <w:top w:val="outset" w:sz="6" w:space="0" w:color="auto"/>
              <w:left w:val="outset" w:sz="6" w:space="0" w:color="auto"/>
              <w:bottom w:val="outset" w:sz="6" w:space="0" w:color="auto"/>
              <w:right w:val="outset" w:sz="6" w:space="0" w:color="auto"/>
            </w:tcBorders>
            <w:vAlign w:val="center"/>
            <w:hideMark/>
          </w:tcPr>
          <w:p w:rsidR="004C7176" w:rsidRPr="004C7176" w:rsidRDefault="004C7176" w:rsidP="004C7176">
            <w:pPr>
              <w:widowControl/>
              <w:spacing w:line="400" w:lineRule="exact"/>
              <w:jc w:val="center"/>
              <w:rPr>
                <w:rFonts w:asciiTheme="minorEastAsia" w:hAnsiTheme="minorEastAsia" w:cs="宋体"/>
                <w:b/>
                <w:bCs/>
                <w:kern w:val="0"/>
                <w:sz w:val="24"/>
                <w:szCs w:val="24"/>
              </w:rPr>
            </w:pPr>
            <w:r w:rsidRPr="004C7176">
              <w:rPr>
                <w:rFonts w:asciiTheme="minorEastAsia" w:hAnsiTheme="minorEastAsia" w:cs="宋体"/>
                <w:b/>
                <w:bCs/>
                <w:kern w:val="0"/>
                <w:sz w:val="24"/>
                <w:szCs w:val="24"/>
              </w:rPr>
              <w:t>否</w:t>
            </w:r>
          </w:p>
        </w:tc>
        <w:tc>
          <w:tcPr>
            <w:tcW w:w="544" w:type="pct"/>
            <w:tcBorders>
              <w:top w:val="outset" w:sz="6" w:space="0" w:color="auto"/>
              <w:left w:val="outset" w:sz="6" w:space="0" w:color="auto"/>
              <w:bottom w:val="outset" w:sz="6" w:space="0" w:color="auto"/>
              <w:right w:val="outset" w:sz="6" w:space="0" w:color="auto"/>
            </w:tcBorders>
            <w:vAlign w:val="center"/>
            <w:hideMark/>
          </w:tcPr>
          <w:p w:rsidR="004C7176" w:rsidRPr="004C7176" w:rsidRDefault="004C7176" w:rsidP="004C7176">
            <w:pPr>
              <w:widowControl/>
              <w:spacing w:line="400" w:lineRule="exact"/>
              <w:jc w:val="center"/>
              <w:rPr>
                <w:rFonts w:asciiTheme="minorEastAsia" w:hAnsiTheme="minorEastAsia" w:cs="宋体"/>
                <w:b/>
                <w:bCs/>
                <w:kern w:val="0"/>
                <w:sz w:val="24"/>
                <w:szCs w:val="24"/>
              </w:rPr>
            </w:pPr>
            <w:r w:rsidRPr="004C7176">
              <w:rPr>
                <w:rFonts w:asciiTheme="minorEastAsia" w:hAnsiTheme="minorEastAsia" w:cs="宋体"/>
                <w:b/>
                <w:bCs/>
                <w:kern w:val="0"/>
                <w:sz w:val="24"/>
                <w:szCs w:val="24"/>
              </w:rPr>
              <w:t>250000元</w:t>
            </w:r>
          </w:p>
        </w:tc>
        <w:tc>
          <w:tcPr>
            <w:tcW w:w="650" w:type="pct"/>
            <w:tcBorders>
              <w:top w:val="outset" w:sz="6" w:space="0" w:color="auto"/>
              <w:left w:val="outset" w:sz="6" w:space="0" w:color="auto"/>
              <w:bottom w:val="outset" w:sz="6" w:space="0" w:color="auto"/>
              <w:right w:val="outset" w:sz="6" w:space="0" w:color="auto"/>
            </w:tcBorders>
            <w:vAlign w:val="center"/>
            <w:hideMark/>
          </w:tcPr>
          <w:p w:rsidR="004C7176" w:rsidRPr="004C7176" w:rsidRDefault="004C7176" w:rsidP="004C7176">
            <w:pPr>
              <w:widowControl/>
              <w:spacing w:line="400" w:lineRule="exact"/>
              <w:jc w:val="center"/>
              <w:rPr>
                <w:rFonts w:asciiTheme="minorEastAsia" w:hAnsiTheme="minorEastAsia" w:cs="宋体"/>
                <w:b/>
                <w:bCs/>
                <w:kern w:val="0"/>
                <w:sz w:val="24"/>
                <w:szCs w:val="24"/>
              </w:rPr>
            </w:pPr>
            <w:r w:rsidRPr="004C7176">
              <w:rPr>
                <w:rFonts w:asciiTheme="minorEastAsia" w:hAnsiTheme="minorEastAsia" w:cs="宋体"/>
                <w:b/>
                <w:bCs/>
                <w:kern w:val="0"/>
                <w:sz w:val="24"/>
                <w:szCs w:val="24"/>
              </w:rPr>
              <w:t>2500元</w:t>
            </w:r>
          </w:p>
        </w:tc>
      </w:tr>
    </w:tbl>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 xml:space="preserve">合同履行期限：自合同生效之日起至合同约定的合同义务履行完毕 </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本项目( 不接受  )联合体投标。</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b/>
          <w:bCs/>
          <w:kern w:val="0"/>
          <w:sz w:val="24"/>
          <w:szCs w:val="24"/>
        </w:rPr>
        <w:t>二、申请人的资格要求：</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1.满足《中华人民共和国政府采购法》第二十二条规定；</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2.落实政府采购政策需满足的资格要求：</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进口产品，适用于（无）。节能产品，适用于（所有合同包或品目号），按照《关于印发节能产品政府采购品目清单的通知》财库〔2019〕19号执行。环境标志产品，适用于（所有合同包或品目号），按照《关于印发环境标志产品政府采购品目清单的通知》财库〔2019〕18号执行。信息安全产品，适用于（所有合同包或品目号）。小型、微型企业符合财政部、工信部文件（财库〔2020〕46号），适用于（所有合同包或品目号）。监狱企业，适用于（所有合同包或品目号）。促进残疾人就业 ，适用于（所有合同包或品目号）。</w:t>
      </w:r>
    </w:p>
    <w:p w:rsidR="00A542CE"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3.</w:t>
      </w:r>
      <w:r w:rsidR="00A542CE" w:rsidRPr="00A542CE">
        <w:rPr>
          <w:rFonts w:asciiTheme="minorEastAsia" w:hAnsiTheme="minorEastAsia" w:cs="宋体" w:hint="eastAsia"/>
          <w:kern w:val="0"/>
          <w:sz w:val="24"/>
          <w:szCs w:val="24"/>
        </w:rPr>
        <w:t>本项目的特定资格要求：落实政府采购政策的证明材料（本项目专门面向中小企业采购） 本项目为专门面向中小企业招标项目，供应商应按以下要求提供相关证明材料：1、根据《政府采购促进中小企业发展管理办法》（财库〔2020〕46号）文件，本项目专门面向中小企业采购（中小微企业、监狱企业、残疾人福利性单位），供应商须提供《中小企业声明函》。2、供应商为监狱企业的，可不提供《中小企业声明函》，根据其提供的由省级以上监狱管理局、戒毒管理局（含新疆生产建设兵团）出具的属于监狱企业的证明文件进行认定，监狱企业视同小型、微型企业。3、供应商为残疾人福利性单位的，可不提供《中</w:t>
      </w:r>
      <w:r w:rsidR="00A542CE" w:rsidRPr="00A542CE">
        <w:rPr>
          <w:rFonts w:asciiTheme="minorEastAsia" w:hAnsiTheme="minorEastAsia" w:cs="宋体" w:hint="eastAsia"/>
          <w:kern w:val="0"/>
          <w:sz w:val="24"/>
          <w:szCs w:val="24"/>
        </w:rPr>
        <w:lastRenderedPageBreak/>
        <w:t>小企业声明函》，根据其提供的《残疾人福利性单位声明函》进行认定，残疾人福利性单位视同小型、微型企业。※供应商应按照谈判文件第五章规定提供。4、本项目为货物类采购项目，采购标的对应的中小企业划分标准所属行业为“制造业”。</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b/>
          <w:bCs/>
          <w:kern w:val="0"/>
          <w:sz w:val="24"/>
          <w:szCs w:val="24"/>
        </w:rPr>
        <w:t>三、获取采购文件</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时间：2022年10月12日至2022年10月14日，每天上午8:00至12:00，下午14:30至17:30。（北京时间，法定节假日除外）</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地点：莆田市城厢区龙桥街道荔城中大道2580号4楼</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方式：①上门报名：供应商直接到莆田市信成造价咨询有限公司购买招标文件，招标文件售价为100元/份(含电子文档)。 ②邮箱方式报名：即供应商先将报名人全称、地址、电话、传真、联系人、手机、E-mail、报名项目编号、项目名称等发送至我司邮箱ptxc2009@163.com，我司再将招标文件通过电子邮件方式发送给报名人。</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售价：￥100.0 元（人民币）</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b/>
          <w:bCs/>
          <w:kern w:val="0"/>
          <w:sz w:val="24"/>
          <w:szCs w:val="24"/>
        </w:rPr>
        <w:t>四、响应文件提交</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截止时间：2022年10月17日 09点00分（北京时间）</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地点：莆田市城厢区龙桥街道荔城中大道2580号6楼</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b/>
          <w:bCs/>
          <w:kern w:val="0"/>
          <w:sz w:val="24"/>
          <w:szCs w:val="24"/>
        </w:rPr>
        <w:t>五、开启</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时间：2022年10月17日 09点00分（北京时间）</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地点：莆田市城厢区龙桥街道荔城中大道2580号6楼</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b/>
          <w:bCs/>
          <w:kern w:val="0"/>
          <w:sz w:val="24"/>
          <w:szCs w:val="24"/>
        </w:rPr>
        <w:t>六、公告期限</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自本公告发布之日起3个工作日。</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b/>
          <w:bCs/>
          <w:kern w:val="0"/>
          <w:sz w:val="24"/>
          <w:szCs w:val="24"/>
        </w:rPr>
        <w:t>七、其他补充事宜</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1、谈判保证金缴纳账户：开户名—莆田市信成造价咨询有限公司，开户行—中国光大银行莆田城厢支行,账号—54730188000000408。</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2、标书费、招标服务费缴纳账户：开户名—莆田市信成造价咨询有限公司；开户行—光大银行莆田分行；账号—79880188000047251。</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b/>
          <w:bCs/>
          <w:kern w:val="0"/>
          <w:sz w:val="24"/>
          <w:szCs w:val="24"/>
        </w:rPr>
        <w:t>八、凡对本次采购提出询问，请按以下方式联系。</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1.采购人信息</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 xml:space="preserve">名 称：莆田市教师进修学院附属小学　　　　　</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 xml:space="preserve">地址：莆田市荔城区丰美路1055号　　　　　　　　</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 xml:space="preserve">联系方式：联系人：庄老师 联系电话：0594-2261503　　　　　　</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2.采购代理机构信息</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 xml:space="preserve">名 称：莆田市信成造价咨询有限公司　　　　　　　　　　　　</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 xml:space="preserve">地　址：莆田市城厢区龙桥街道荔城中大道2580号四层　　　　　　　　　　　　</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 xml:space="preserve">联系方式：联系人：小阮 电话：0594-2855533　　　　　　　　　　　　</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lastRenderedPageBreak/>
        <w:t>3.项目联系方式</w:t>
      </w:r>
    </w:p>
    <w:p w:rsidR="004C7176" w:rsidRPr="004C7176" w:rsidRDefault="004C7176" w:rsidP="004C7176">
      <w:pPr>
        <w:widowControl/>
        <w:spacing w:line="400" w:lineRule="exact"/>
        <w:jc w:val="left"/>
        <w:rPr>
          <w:rFonts w:asciiTheme="minorEastAsia" w:hAnsiTheme="minorEastAsia" w:cs="宋体"/>
          <w:kern w:val="0"/>
          <w:sz w:val="24"/>
          <w:szCs w:val="24"/>
        </w:rPr>
      </w:pPr>
      <w:r w:rsidRPr="004C7176">
        <w:rPr>
          <w:rFonts w:asciiTheme="minorEastAsia" w:hAnsiTheme="minorEastAsia" w:cs="宋体"/>
          <w:kern w:val="0"/>
          <w:sz w:val="24"/>
          <w:szCs w:val="24"/>
        </w:rPr>
        <w:t>项目联系人：小阮</w:t>
      </w:r>
    </w:p>
    <w:p w:rsidR="004C7176" w:rsidRDefault="004C7176" w:rsidP="004C7176">
      <w:pPr>
        <w:widowControl/>
        <w:spacing w:line="400" w:lineRule="exact"/>
        <w:jc w:val="left"/>
        <w:rPr>
          <w:rFonts w:asciiTheme="minorEastAsia" w:hAnsiTheme="minorEastAsia" w:cs="宋体" w:hint="eastAsia"/>
          <w:kern w:val="0"/>
          <w:sz w:val="24"/>
          <w:szCs w:val="24"/>
        </w:rPr>
      </w:pPr>
      <w:r w:rsidRPr="004C7176">
        <w:rPr>
          <w:rFonts w:asciiTheme="minorEastAsia" w:hAnsiTheme="minorEastAsia" w:cs="宋体"/>
          <w:kern w:val="0"/>
          <w:sz w:val="24"/>
          <w:szCs w:val="24"/>
        </w:rPr>
        <w:t>电　话：　　0594-2855533</w:t>
      </w:r>
    </w:p>
    <w:p w:rsidR="009C694D" w:rsidRDefault="009C694D" w:rsidP="004C7176">
      <w:pPr>
        <w:widowControl/>
        <w:spacing w:line="400" w:lineRule="exact"/>
        <w:jc w:val="left"/>
        <w:rPr>
          <w:rFonts w:asciiTheme="minorEastAsia" w:hAnsiTheme="minorEastAsia" w:cs="宋体" w:hint="eastAsia"/>
          <w:kern w:val="0"/>
          <w:sz w:val="24"/>
          <w:szCs w:val="24"/>
        </w:rPr>
      </w:pPr>
    </w:p>
    <w:p w:rsidR="009C694D" w:rsidRDefault="009C694D" w:rsidP="004C7176">
      <w:pPr>
        <w:widowControl/>
        <w:spacing w:line="400" w:lineRule="exact"/>
        <w:jc w:val="left"/>
        <w:rPr>
          <w:rFonts w:asciiTheme="minorEastAsia" w:hAnsiTheme="minorEastAsia" w:cs="宋体" w:hint="eastAsia"/>
          <w:kern w:val="0"/>
          <w:sz w:val="24"/>
          <w:szCs w:val="24"/>
        </w:rPr>
      </w:pPr>
    </w:p>
    <w:p w:rsidR="009C694D" w:rsidRDefault="009C694D" w:rsidP="004C7176">
      <w:pPr>
        <w:widowControl/>
        <w:spacing w:line="400" w:lineRule="exact"/>
        <w:jc w:val="left"/>
        <w:rPr>
          <w:rFonts w:asciiTheme="minorEastAsia" w:hAnsiTheme="minorEastAsia" w:cs="宋体"/>
          <w:kern w:val="0"/>
          <w:sz w:val="24"/>
          <w:szCs w:val="24"/>
        </w:rPr>
      </w:pPr>
      <w:bookmarkStart w:id="0" w:name="_GoBack"/>
      <w:bookmarkEnd w:id="0"/>
    </w:p>
    <w:p w:rsidR="004C7176" w:rsidRPr="00F766A8" w:rsidRDefault="004C7176" w:rsidP="004C7176">
      <w:pPr>
        <w:spacing w:line="400" w:lineRule="exact"/>
        <w:rPr>
          <w:rFonts w:asciiTheme="minorEastAsia" w:hAnsiTheme="minorEastAsia"/>
          <w:sz w:val="24"/>
          <w:szCs w:val="24"/>
        </w:rPr>
      </w:pPr>
      <w:r>
        <w:rPr>
          <w:rFonts w:asciiTheme="minorEastAsia" w:hAnsiTheme="minorEastAsia"/>
          <w:sz w:val="24"/>
          <w:szCs w:val="24"/>
        </w:rPr>
        <w:t>莆田市教师进修学院附属小学</w:t>
      </w:r>
      <w:r w:rsidRPr="00F766A8">
        <w:rPr>
          <w:rFonts w:asciiTheme="minorEastAsia" w:hAnsiTheme="minorEastAsia" w:hint="eastAsia"/>
          <w:sz w:val="24"/>
          <w:szCs w:val="24"/>
        </w:rPr>
        <w:t xml:space="preserve">                      </w:t>
      </w:r>
      <w:r w:rsidRPr="00F766A8">
        <w:rPr>
          <w:rFonts w:asciiTheme="minorEastAsia" w:hAnsiTheme="minorEastAsia"/>
          <w:sz w:val="24"/>
          <w:szCs w:val="24"/>
        </w:rPr>
        <w:t>莆田市信成造价咨询有限公司</w:t>
      </w:r>
    </w:p>
    <w:p w:rsidR="004C7176" w:rsidRPr="00F766A8" w:rsidRDefault="004C7176" w:rsidP="004C7176">
      <w:pPr>
        <w:spacing w:line="400" w:lineRule="exact"/>
        <w:rPr>
          <w:rFonts w:asciiTheme="minorEastAsia" w:hAnsiTheme="minorEastAsia"/>
          <w:sz w:val="24"/>
          <w:szCs w:val="24"/>
        </w:rPr>
      </w:pPr>
      <w:r w:rsidRPr="00F766A8">
        <w:rPr>
          <w:rFonts w:asciiTheme="minorEastAsia" w:hAnsiTheme="minorEastAsia" w:hint="eastAsia"/>
          <w:sz w:val="24"/>
          <w:szCs w:val="24"/>
        </w:rPr>
        <w:t>2022年</w:t>
      </w:r>
      <w:r>
        <w:rPr>
          <w:rFonts w:asciiTheme="minorEastAsia" w:hAnsiTheme="minorEastAsia" w:hint="eastAsia"/>
          <w:sz w:val="24"/>
          <w:szCs w:val="24"/>
        </w:rPr>
        <w:t>10</w:t>
      </w:r>
      <w:r w:rsidRPr="00F766A8">
        <w:rPr>
          <w:rFonts w:asciiTheme="minorEastAsia" w:hAnsiTheme="minorEastAsia" w:hint="eastAsia"/>
          <w:sz w:val="24"/>
          <w:szCs w:val="24"/>
        </w:rPr>
        <w:t>月</w:t>
      </w:r>
      <w:r>
        <w:rPr>
          <w:rFonts w:asciiTheme="minorEastAsia" w:hAnsiTheme="minorEastAsia" w:hint="eastAsia"/>
          <w:sz w:val="24"/>
          <w:szCs w:val="24"/>
        </w:rPr>
        <w:t>11</w:t>
      </w:r>
      <w:r w:rsidRPr="00F766A8">
        <w:rPr>
          <w:rFonts w:asciiTheme="minorEastAsia" w:hAnsiTheme="minorEastAsia" w:hint="eastAsia"/>
          <w:sz w:val="24"/>
          <w:szCs w:val="24"/>
        </w:rPr>
        <w:t>日                                   2022年</w:t>
      </w:r>
      <w:r>
        <w:rPr>
          <w:rFonts w:asciiTheme="minorEastAsia" w:hAnsiTheme="minorEastAsia" w:hint="eastAsia"/>
          <w:sz w:val="24"/>
          <w:szCs w:val="24"/>
        </w:rPr>
        <w:t>10</w:t>
      </w:r>
      <w:r w:rsidRPr="00F766A8">
        <w:rPr>
          <w:rFonts w:asciiTheme="minorEastAsia" w:hAnsiTheme="minorEastAsia" w:hint="eastAsia"/>
          <w:sz w:val="24"/>
          <w:szCs w:val="24"/>
        </w:rPr>
        <w:t>月</w:t>
      </w:r>
      <w:r>
        <w:rPr>
          <w:rFonts w:asciiTheme="minorEastAsia" w:hAnsiTheme="minorEastAsia" w:hint="eastAsia"/>
          <w:sz w:val="24"/>
          <w:szCs w:val="24"/>
        </w:rPr>
        <w:t>11</w:t>
      </w:r>
      <w:r w:rsidRPr="00F766A8">
        <w:rPr>
          <w:rFonts w:asciiTheme="minorEastAsia" w:hAnsiTheme="minorEastAsia" w:hint="eastAsia"/>
          <w:sz w:val="24"/>
          <w:szCs w:val="24"/>
        </w:rPr>
        <w:t>日</w:t>
      </w:r>
    </w:p>
    <w:p w:rsidR="004C7176" w:rsidRPr="004C7176" w:rsidRDefault="004C7176" w:rsidP="004C7176">
      <w:pPr>
        <w:widowControl/>
        <w:spacing w:line="440" w:lineRule="exact"/>
        <w:jc w:val="left"/>
        <w:rPr>
          <w:rFonts w:asciiTheme="minorEastAsia" w:hAnsiTheme="minorEastAsia" w:cs="宋体"/>
          <w:kern w:val="0"/>
          <w:sz w:val="24"/>
          <w:szCs w:val="24"/>
        </w:rPr>
      </w:pPr>
    </w:p>
    <w:sectPr w:rsidR="004C7176" w:rsidRPr="004C7176" w:rsidSect="00782106">
      <w:pgSz w:w="11907" w:h="16840" w:code="9"/>
      <w:pgMar w:top="1440" w:right="1287" w:bottom="1440" w:left="130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C0C" w:rsidRDefault="005B6C0C" w:rsidP="00A542CE">
      <w:r>
        <w:separator/>
      </w:r>
    </w:p>
  </w:endnote>
  <w:endnote w:type="continuationSeparator" w:id="0">
    <w:p w:rsidR="005B6C0C" w:rsidRDefault="005B6C0C" w:rsidP="00A5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C0C" w:rsidRDefault="005B6C0C" w:rsidP="00A542CE">
      <w:r>
        <w:separator/>
      </w:r>
    </w:p>
  </w:footnote>
  <w:footnote w:type="continuationSeparator" w:id="0">
    <w:p w:rsidR="005B6C0C" w:rsidRDefault="005B6C0C" w:rsidP="00A54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12FFD"/>
    <w:multiLevelType w:val="multilevel"/>
    <w:tmpl w:val="568E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76"/>
    <w:rsid w:val="002D769F"/>
    <w:rsid w:val="004C7176"/>
    <w:rsid w:val="005B6C0C"/>
    <w:rsid w:val="00782106"/>
    <w:rsid w:val="007E4AFC"/>
    <w:rsid w:val="009C694D"/>
    <w:rsid w:val="00A54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C717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C7176"/>
    <w:rPr>
      <w:rFonts w:ascii="宋体" w:eastAsia="宋体" w:hAnsi="宋体" w:cs="宋体"/>
      <w:b/>
      <w:bCs/>
      <w:kern w:val="0"/>
      <w:sz w:val="36"/>
      <w:szCs w:val="36"/>
    </w:rPr>
  </w:style>
  <w:style w:type="paragraph" w:customStyle="1" w:styleId="cl">
    <w:name w:val="cl"/>
    <w:basedOn w:val="a"/>
    <w:rsid w:val="004C7176"/>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4C7176"/>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4C7176"/>
    <w:rPr>
      <w:color w:val="0000FF"/>
      <w:u w:val="single"/>
    </w:rPr>
  </w:style>
  <w:style w:type="paragraph" w:styleId="a4">
    <w:name w:val="Normal (Web)"/>
    <w:basedOn w:val="a"/>
    <w:uiPriority w:val="99"/>
    <w:unhideWhenUsed/>
    <w:rsid w:val="004C7176"/>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4C7176"/>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4C7176"/>
  </w:style>
  <w:style w:type="character" w:styleId="a5">
    <w:name w:val="Strong"/>
    <w:basedOn w:val="a0"/>
    <w:uiPriority w:val="22"/>
    <w:qFormat/>
    <w:rsid w:val="004C7176"/>
    <w:rPr>
      <w:b/>
      <w:bCs/>
    </w:rPr>
  </w:style>
  <w:style w:type="paragraph" w:styleId="a6">
    <w:name w:val="Balloon Text"/>
    <w:basedOn w:val="a"/>
    <w:link w:val="Char"/>
    <w:uiPriority w:val="99"/>
    <w:semiHidden/>
    <w:unhideWhenUsed/>
    <w:rsid w:val="004C7176"/>
    <w:rPr>
      <w:sz w:val="18"/>
      <w:szCs w:val="18"/>
    </w:rPr>
  </w:style>
  <w:style w:type="character" w:customStyle="1" w:styleId="Char">
    <w:name w:val="批注框文本 Char"/>
    <w:basedOn w:val="a0"/>
    <w:link w:val="a6"/>
    <w:uiPriority w:val="99"/>
    <w:semiHidden/>
    <w:rsid w:val="004C7176"/>
    <w:rPr>
      <w:sz w:val="18"/>
      <w:szCs w:val="18"/>
    </w:rPr>
  </w:style>
  <w:style w:type="paragraph" w:styleId="a7">
    <w:name w:val="header"/>
    <w:basedOn w:val="a"/>
    <w:link w:val="Char0"/>
    <w:uiPriority w:val="99"/>
    <w:unhideWhenUsed/>
    <w:rsid w:val="00A542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542CE"/>
    <w:rPr>
      <w:sz w:val="18"/>
      <w:szCs w:val="18"/>
    </w:rPr>
  </w:style>
  <w:style w:type="paragraph" w:styleId="a8">
    <w:name w:val="footer"/>
    <w:basedOn w:val="a"/>
    <w:link w:val="Char1"/>
    <w:uiPriority w:val="99"/>
    <w:unhideWhenUsed/>
    <w:rsid w:val="00A542CE"/>
    <w:pPr>
      <w:tabs>
        <w:tab w:val="center" w:pos="4153"/>
        <w:tab w:val="right" w:pos="8306"/>
      </w:tabs>
      <w:snapToGrid w:val="0"/>
      <w:jc w:val="left"/>
    </w:pPr>
    <w:rPr>
      <w:sz w:val="18"/>
      <w:szCs w:val="18"/>
    </w:rPr>
  </w:style>
  <w:style w:type="character" w:customStyle="1" w:styleId="Char1">
    <w:name w:val="页脚 Char"/>
    <w:basedOn w:val="a0"/>
    <w:link w:val="a8"/>
    <w:uiPriority w:val="99"/>
    <w:rsid w:val="00A542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C717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C7176"/>
    <w:rPr>
      <w:rFonts w:ascii="宋体" w:eastAsia="宋体" w:hAnsi="宋体" w:cs="宋体"/>
      <w:b/>
      <w:bCs/>
      <w:kern w:val="0"/>
      <w:sz w:val="36"/>
      <w:szCs w:val="36"/>
    </w:rPr>
  </w:style>
  <w:style w:type="paragraph" w:customStyle="1" w:styleId="cl">
    <w:name w:val="cl"/>
    <w:basedOn w:val="a"/>
    <w:rsid w:val="004C7176"/>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4C7176"/>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4C7176"/>
    <w:rPr>
      <w:color w:val="0000FF"/>
      <w:u w:val="single"/>
    </w:rPr>
  </w:style>
  <w:style w:type="paragraph" w:styleId="a4">
    <w:name w:val="Normal (Web)"/>
    <w:basedOn w:val="a"/>
    <w:uiPriority w:val="99"/>
    <w:unhideWhenUsed/>
    <w:rsid w:val="004C7176"/>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4C7176"/>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4C7176"/>
  </w:style>
  <w:style w:type="character" w:styleId="a5">
    <w:name w:val="Strong"/>
    <w:basedOn w:val="a0"/>
    <w:uiPriority w:val="22"/>
    <w:qFormat/>
    <w:rsid w:val="004C7176"/>
    <w:rPr>
      <w:b/>
      <w:bCs/>
    </w:rPr>
  </w:style>
  <w:style w:type="paragraph" w:styleId="a6">
    <w:name w:val="Balloon Text"/>
    <w:basedOn w:val="a"/>
    <w:link w:val="Char"/>
    <w:uiPriority w:val="99"/>
    <w:semiHidden/>
    <w:unhideWhenUsed/>
    <w:rsid w:val="004C7176"/>
    <w:rPr>
      <w:sz w:val="18"/>
      <w:szCs w:val="18"/>
    </w:rPr>
  </w:style>
  <w:style w:type="character" w:customStyle="1" w:styleId="Char">
    <w:name w:val="批注框文本 Char"/>
    <w:basedOn w:val="a0"/>
    <w:link w:val="a6"/>
    <w:uiPriority w:val="99"/>
    <w:semiHidden/>
    <w:rsid w:val="004C7176"/>
    <w:rPr>
      <w:sz w:val="18"/>
      <w:szCs w:val="18"/>
    </w:rPr>
  </w:style>
  <w:style w:type="paragraph" w:styleId="a7">
    <w:name w:val="header"/>
    <w:basedOn w:val="a"/>
    <w:link w:val="Char0"/>
    <w:uiPriority w:val="99"/>
    <w:unhideWhenUsed/>
    <w:rsid w:val="00A542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542CE"/>
    <w:rPr>
      <w:sz w:val="18"/>
      <w:szCs w:val="18"/>
    </w:rPr>
  </w:style>
  <w:style w:type="paragraph" w:styleId="a8">
    <w:name w:val="footer"/>
    <w:basedOn w:val="a"/>
    <w:link w:val="Char1"/>
    <w:uiPriority w:val="99"/>
    <w:unhideWhenUsed/>
    <w:rsid w:val="00A542CE"/>
    <w:pPr>
      <w:tabs>
        <w:tab w:val="center" w:pos="4153"/>
        <w:tab w:val="right" w:pos="8306"/>
      </w:tabs>
      <w:snapToGrid w:val="0"/>
      <w:jc w:val="left"/>
    </w:pPr>
    <w:rPr>
      <w:sz w:val="18"/>
      <w:szCs w:val="18"/>
    </w:rPr>
  </w:style>
  <w:style w:type="character" w:customStyle="1" w:styleId="Char1">
    <w:name w:val="页脚 Char"/>
    <w:basedOn w:val="a0"/>
    <w:link w:val="a8"/>
    <w:uiPriority w:val="99"/>
    <w:rsid w:val="00A542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25827">
      <w:bodyDiv w:val="1"/>
      <w:marLeft w:val="0"/>
      <w:marRight w:val="0"/>
      <w:marTop w:val="0"/>
      <w:marBottom w:val="0"/>
      <w:divBdr>
        <w:top w:val="none" w:sz="0" w:space="0" w:color="auto"/>
        <w:left w:val="none" w:sz="0" w:space="0" w:color="auto"/>
        <w:bottom w:val="none" w:sz="0" w:space="0" w:color="auto"/>
        <w:right w:val="none" w:sz="0" w:space="0" w:color="auto"/>
      </w:divBdr>
      <w:divsChild>
        <w:div w:id="1518541271">
          <w:marLeft w:val="0"/>
          <w:marRight w:val="0"/>
          <w:marTop w:val="0"/>
          <w:marBottom w:val="0"/>
          <w:divBdr>
            <w:top w:val="none" w:sz="0" w:space="0" w:color="auto"/>
            <w:left w:val="none" w:sz="0" w:space="0" w:color="auto"/>
            <w:bottom w:val="none" w:sz="0" w:space="0" w:color="auto"/>
            <w:right w:val="none" w:sz="0" w:space="0" w:color="auto"/>
          </w:divBdr>
          <w:divsChild>
            <w:div w:id="905800248">
              <w:marLeft w:val="0"/>
              <w:marRight w:val="0"/>
              <w:marTop w:val="0"/>
              <w:marBottom w:val="0"/>
              <w:divBdr>
                <w:top w:val="none" w:sz="0" w:space="0" w:color="auto"/>
                <w:left w:val="none" w:sz="0" w:space="0" w:color="auto"/>
                <w:bottom w:val="none" w:sz="0" w:space="0" w:color="auto"/>
                <w:right w:val="none" w:sz="0" w:space="0" w:color="auto"/>
              </w:divBdr>
              <w:divsChild>
                <w:div w:id="1575578429">
                  <w:marLeft w:val="0"/>
                  <w:marRight w:val="0"/>
                  <w:marTop w:val="0"/>
                  <w:marBottom w:val="0"/>
                  <w:divBdr>
                    <w:top w:val="none" w:sz="0" w:space="0" w:color="auto"/>
                    <w:left w:val="none" w:sz="0" w:space="0" w:color="auto"/>
                    <w:bottom w:val="none" w:sz="0" w:space="0" w:color="auto"/>
                    <w:right w:val="none" w:sz="0" w:space="0" w:color="auto"/>
                  </w:divBdr>
                </w:div>
              </w:divsChild>
            </w:div>
            <w:div w:id="1822379136">
              <w:marLeft w:val="0"/>
              <w:marRight w:val="0"/>
              <w:marTop w:val="0"/>
              <w:marBottom w:val="0"/>
              <w:divBdr>
                <w:top w:val="none" w:sz="0" w:space="0" w:color="auto"/>
                <w:left w:val="none" w:sz="0" w:space="0" w:color="auto"/>
                <w:bottom w:val="none" w:sz="0" w:space="0" w:color="auto"/>
                <w:right w:val="none" w:sz="0" w:space="0" w:color="auto"/>
              </w:divBdr>
              <w:divsChild>
                <w:div w:id="95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50168">
          <w:marLeft w:val="0"/>
          <w:marRight w:val="0"/>
          <w:marTop w:val="0"/>
          <w:marBottom w:val="0"/>
          <w:divBdr>
            <w:top w:val="none" w:sz="0" w:space="0" w:color="auto"/>
            <w:left w:val="none" w:sz="0" w:space="0" w:color="auto"/>
            <w:bottom w:val="none" w:sz="0" w:space="0" w:color="auto"/>
            <w:right w:val="none" w:sz="0" w:space="0" w:color="auto"/>
          </w:divBdr>
          <w:divsChild>
            <w:div w:id="136578569">
              <w:marLeft w:val="0"/>
              <w:marRight w:val="0"/>
              <w:marTop w:val="0"/>
              <w:marBottom w:val="0"/>
              <w:divBdr>
                <w:top w:val="none" w:sz="0" w:space="0" w:color="auto"/>
                <w:left w:val="none" w:sz="0" w:space="0" w:color="auto"/>
                <w:bottom w:val="none" w:sz="0" w:space="0" w:color="auto"/>
                <w:right w:val="none" w:sz="0" w:space="0" w:color="auto"/>
              </w:divBdr>
              <w:divsChild>
                <w:div w:id="1639337458">
                  <w:marLeft w:val="0"/>
                  <w:marRight w:val="0"/>
                  <w:marTop w:val="0"/>
                  <w:marBottom w:val="0"/>
                  <w:divBdr>
                    <w:top w:val="none" w:sz="0" w:space="0" w:color="auto"/>
                    <w:left w:val="none" w:sz="0" w:space="0" w:color="auto"/>
                    <w:bottom w:val="none" w:sz="0" w:space="0" w:color="auto"/>
                    <w:right w:val="none" w:sz="0" w:space="0" w:color="auto"/>
                  </w:divBdr>
                </w:div>
                <w:div w:id="1448618381">
                  <w:marLeft w:val="0"/>
                  <w:marRight w:val="0"/>
                  <w:marTop w:val="0"/>
                  <w:marBottom w:val="0"/>
                  <w:divBdr>
                    <w:top w:val="none" w:sz="0" w:space="0" w:color="auto"/>
                    <w:left w:val="none" w:sz="0" w:space="0" w:color="auto"/>
                    <w:bottom w:val="none" w:sz="0" w:space="0" w:color="auto"/>
                    <w:right w:val="none" w:sz="0" w:space="0" w:color="auto"/>
                  </w:divBdr>
                  <w:divsChild>
                    <w:div w:id="219293941">
                      <w:marLeft w:val="0"/>
                      <w:marRight w:val="0"/>
                      <w:marTop w:val="0"/>
                      <w:marBottom w:val="0"/>
                      <w:divBdr>
                        <w:top w:val="none" w:sz="0" w:space="0" w:color="auto"/>
                        <w:left w:val="none" w:sz="0" w:space="0" w:color="auto"/>
                        <w:bottom w:val="none" w:sz="0" w:space="0" w:color="auto"/>
                        <w:right w:val="none" w:sz="0" w:space="0" w:color="auto"/>
                      </w:divBdr>
                      <w:divsChild>
                        <w:div w:id="1865442384">
                          <w:marLeft w:val="0"/>
                          <w:marRight w:val="0"/>
                          <w:marTop w:val="0"/>
                          <w:marBottom w:val="0"/>
                          <w:divBdr>
                            <w:top w:val="none" w:sz="0" w:space="0" w:color="auto"/>
                            <w:left w:val="none" w:sz="0" w:space="0" w:color="auto"/>
                            <w:bottom w:val="none" w:sz="0" w:space="0" w:color="auto"/>
                            <w:right w:val="none" w:sz="0" w:space="0" w:color="auto"/>
                          </w:divBdr>
                        </w:div>
                        <w:div w:id="1692604488">
                          <w:marLeft w:val="0"/>
                          <w:marRight w:val="0"/>
                          <w:marTop w:val="0"/>
                          <w:marBottom w:val="0"/>
                          <w:divBdr>
                            <w:top w:val="none" w:sz="0" w:space="0" w:color="auto"/>
                            <w:left w:val="none" w:sz="0" w:space="0" w:color="auto"/>
                            <w:bottom w:val="none" w:sz="0" w:space="0" w:color="auto"/>
                            <w:right w:val="none" w:sz="0" w:space="0" w:color="auto"/>
                          </w:divBdr>
                          <w:divsChild>
                            <w:div w:id="1547447251">
                              <w:marLeft w:val="0"/>
                              <w:marRight w:val="0"/>
                              <w:marTop w:val="0"/>
                              <w:marBottom w:val="0"/>
                              <w:divBdr>
                                <w:top w:val="none" w:sz="0" w:space="0" w:color="auto"/>
                                <w:left w:val="none" w:sz="0" w:space="0" w:color="auto"/>
                                <w:bottom w:val="none" w:sz="0" w:space="0" w:color="auto"/>
                                <w:right w:val="none" w:sz="0" w:space="0" w:color="auto"/>
                              </w:divBdr>
                              <w:divsChild>
                                <w:div w:id="211898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579823">
          <w:marLeft w:val="0"/>
          <w:marRight w:val="0"/>
          <w:marTop w:val="0"/>
          <w:marBottom w:val="0"/>
          <w:divBdr>
            <w:top w:val="none" w:sz="0" w:space="0" w:color="auto"/>
            <w:left w:val="none" w:sz="0" w:space="0" w:color="auto"/>
            <w:bottom w:val="none" w:sz="0" w:space="0" w:color="auto"/>
            <w:right w:val="none" w:sz="0" w:space="0" w:color="auto"/>
          </w:divBdr>
          <w:divsChild>
            <w:div w:id="1937126863">
              <w:marLeft w:val="0"/>
              <w:marRight w:val="0"/>
              <w:marTop w:val="0"/>
              <w:marBottom w:val="0"/>
              <w:divBdr>
                <w:top w:val="none" w:sz="0" w:space="0" w:color="auto"/>
                <w:left w:val="none" w:sz="0" w:space="0" w:color="auto"/>
                <w:bottom w:val="none" w:sz="0" w:space="0" w:color="auto"/>
                <w:right w:val="none" w:sz="0" w:space="0" w:color="auto"/>
              </w:divBdr>
              <w:divsChild>
                <w:div w:id="1366322754">
                  <w:marLeft w:val="0"/>
                  <w:marRight w:val="0"/>
                  <w:marTop w:val="0"/>
                  <w:marBottom w:val="0"/>
                  <w:divBdr>
                    <w:top w:val="none" w:sz="0" w:space="0" w:color="auto"/>
                    <w:left w:val="none" w:sz="0" w:space="0" w:color="auto"/>
                    <w:bottom w:val="none" w:sz="0" w:space="0" w:color="auto"/>
                    <w:right w:val="none" w:sz="0" w:space="0" w:color="auto"/>
                  </w:divBdr>
                  <w:divsChild>
                    <w:div w:id="1402410831">
                      <w:marLeft w:val="0"/>
                      <w:marRight w:val="0"/>
                      <w:marTop w:val="0"/>
                      <w:marBottom w:val="0"/>
                      <w:divBdr>
                        <w:top w:val="none" w:sz="0" w:space="0" w:color="auto"/>
                        <w:left w:val="none" w:sz="0" w:space="0" w:color="auto"/>
                        <w:bottom w:val="none" w:sz="0" w:space="0" w:color="auto"/>
                        <w:right w:val="none" w:sz="0" w:space="0" w:color="auto"/>
                      </w:divBdr>
                      <w:divsChild>
                        <w:div w:id="74252350">
                          <w:marLeft w:val="0"/>
                          <w:marRight w:val="0"/>
                          <w:marTop w:val="0"/>
                          <w:marBottom w:val="0"/>
                          <w:divBdr>
                            <w:top w:val="none" w:sz="0" w:space="0" w:color="auto"/>
                            <w:left w:val="none" w:sz="0" w:space="0" w:color="auto"/>
                            <w:bottom w:val="none" w:sz="0" w:space="0" w:color="auto"/>
                            <w:right w:val="none" w:sz="0" w:space="0" w:color="auto"/>
                          </w:divBdr>
                        </w:div>
                      </w:divsChild>
                    </w:div>
                    <w:div w:id="7970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cp:revision>
  <dcterms:created xsi:type="dcterms:W3CDTF">2022-10-11T04:54:00Z</dcterms:created>
  <dcterms:modified xsi:type="dcterms:W3CDTF">2022-10-11T04:59:00Z</dcterms:modified>
</cp:coreProperties>
</file>